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w70lh75h7yzf" w:id="0"/>
      <w:bookmarkEnd w:id="0"/>
      <w:r w:rsidDel="00000000" w:rsidR="00000000" w:rsidRPr="00000000">
        <w:rPr>
          <w:rtl w:val="0"/>
        </w:rPr>
        <w:t xml:space="preserve">New Zealand’s Strategy for Artificial Intelligence: Investing with Confidence</w:t>
      </w:r>
    </w:p>
    <w:p w:rsidR="00000000" w:rsidDel="00000000" w:rsidP="00000000" w:rsidRDefault="00000000" w:rsidRPr="00000000" w14:paraId="00000002">
      <w:pPr>
        <w:pStyle w:val="Heading4"/>
        <w:rPr/>
      </w:pPr>
      <w:bookmarkStart w:colFirst="0" w:colLast="0" w:name="_39ygnnyr2dbq" w:id="1"/>
      <w:bookmarkEnd w:id="1"/>
      <w:r w:rsidDel="00000000" w:rsidR="00000000" w:rsidRPr="00000000">
        <w:rPr>
          <w:rtl w:val="0"/>
        </w:rPr>
        <w:t xml:space="preserve">Executive Summary</w:t>
      </w:r>
    </w:p>
    <w:p w:rsidR="00000000" w:rsidDel="00000000" w:rsidP="00000000" w:rsidRDefault="00000000" w:rsidRPr="00000000" w14:paraId="00000003">
      <w:pPr>
        <w:rPr>
          <w:b w:val="1"/>
          <w:bCs w:val="1"/>
        </w:rPr>
      </w:pPr>
      <w:r w:rsidDel="00000000" w:rsidR="00000000" w:rsidRPr="00000000">
        <w:rPr>
          <w:rtl w:val="0"/>
        </w:rPr>
        <w:t xml:space="preserve">Published in July 2025 by the Ministry of Business, Innovation and Employment (MBIE),  </w:t>
      </w:r>
      <w:r w:rsidDel="00000000" w:rsidR="00000000" w:rsidRPr="00000000">
        <w:rPr>
          <w:i w:val="1"/>
          <w:iCs w:val="1"/>
          <w:rtl w:val="0"/>
        </w:rPr>
        <w:t xml:space="preserve">New Zealand’s Strategy for Artificial Intelligence</w:t>
      </w:r>
      <w:r w:rsidDel="00000000" w:rsidR="00000000" w:rsidRPr="00000000">
        <w:rPr>
          <w:rtl w:val="0"/>
        </w:rPr>
        <w:t xml:space="preserve">  outlines a national framework to accelerate private sector AI adoption and innovation. The strategy marks a shift from being the only OECD nation without a formal AI strategy to positioning the country as a leader in "responsible AI adoption."</w:t>
      </w:r>
      <w:r w:rsidDel="00000000" w:rsidR="00000000" w:rsidRPr="00000000">
        <w:rPr>
          <w:b w:val="1"/>
          <w:bCs w:val="1"/>
          <w:rtl w:val="0"/>
        </w:rPr>
        <w:t xml:space="preserve">Critical Takeaways:</w:t>
      </w:r>
    </w:p>
    <w:p w:rsidR="00000000" w:rsidDel="00000000" w:rsidP="00000000" w:rsidRDefault="00000000" w:rsidRPr="00000000" w14:paraId="00000004">
      <w:pPr>
        <w:numPr>
          <w:ilvl w:val="0"/>
          <w:numId w:val="2"/>
        </w:numPr>
        <w:spacing w:after="0" w:afterAutospacing="0"/>
        <w:ind w:left="720" w:hanging="360"/>
        <w:rPr>
          <w:u w:val="none"/>
        </w:rPr>
      </w:pPr>
      <w:r w:rsidDel="00000000" w:rsidR="00000000" w:rsidRPr="00000000">
        <w:rPr>
          <w:b w:val="1"/>
          <w:bCs w:val="1"/>
          <w:rtl w:val="0"/>
        </w:rPr>
        <w:t xml:space="preserve">Economic Impact:</w:t>
      </w:r>
      <w:r w:rsidDel="00000000" w:rsidR="00000000" w:rsidRPr="00000000">
        <w:rPr>
          <w:rtl w:val="0"/>
        </w:rPr>
        <w:t xml:space="preserve">  Generative AI alone is projected to add $76 billion to New Zealand’s economy by 2038, representing over 15% of the national GDP.</w:t>
      </w:r>
    </w:p>
    <w:p w:rsidR="00000000" w:rsidDel="00000000" w:rsidP="00000000" w:rsidRDefault="00000000" w:rsidRPr="00000000" w14:paraId="00000005">
      <w:pPr>
        <w:numPr>
          <w:ilvl w:val="0"/>
          <w:numId w:val="2"/>
        </w:numPr>
        <w:spacing w:after="0" w:afterAutospacing="0"/>
        <w:ind w:left="720" w:hanging="360"/>
        <w:rPr>
          <w:u w:val="none"/>
        </w:rPr>
      </w:pPr>
      <w:r w:rsidDel="00000000" w:rsidR="00000000" w:rsidRPr="00000000">
        <w:rPr>
          <w:b w:val="1"/>
          <w:bCs w:val="1"/>
          <w:rtl w:val="0"/>
        </w:rPr>
        <w:t xml:space="preserve">Strategic Focus:</w:t>
      </w:r>
      <w:r w:rsidDel="00000000" w:rsidR="00000000" w:rsidRPr="00000000">
        <w:rPr>
          <w:rtl w:val="0"/>
        </w:rPr>
        <w:t xml:space="preserve">  The strategy prioritizes "smart adoption" over foundational model development, focusing on tailoring global AI technologies to solve unique local challenges in sectors like agriculture, healthcare, and education.</w:t>
      </w:r>
    </w:p>
    <w:p w:rsidR="00000000" w:rsidDel="00000000" w:rsidP="00000000" w:rsidRDefault="00000000" w:rsidRPr="00000000" w14:paraId="00000006">
      <w:pPr>
        <w:numPr>
          <w:ilvl w:val="0"/>
          <w:numId w:val="2"/>
        </w:numPr>
        <w:spacing w:after="0" w:afterAutospacing="0"/>
        <w:ind w:left="720" w:hanging="360"/>
        <w:rPr>
          <w:u w:val="none"/>
        </w:rPr>
      </w:pPr>
      <w:r w:rsidDel="00000000" w:rsidR="00000000" w:rsidRPr="00000000">
        <w:rPr>
          <w:b w:val="1"/>
          <w:bCs w:val="1"/>
          <w:rtl w:val="0"/>
        </w:rPr>
        <w:t xml:space="preserve">Regulatory Approach:</w:t>
      </w:r>
      <w:r w:rsidDel="00000000" w:rsidR="00000000" w:rsidRPr="00000000">
        <w:rPr>
          <w:rtl w:val="0"/>
        </w:rPr>
        <w:t xml:space="preserve">  New Zealand is adopting a light-touch, principles-based regulatory framework aligned with OECD AI Principles to foster innovation while ensuring transparency and human rights.</w:t>
      </w:r>
    </w:p>
    <w:p w:rsidR="00000000" w:rsidDel="00000000" w:rsidP="00000000" w:rsidRDefault="00000000" w:rsidRPr="00000000" w14:paraId="00000007">
      <w:pPr>
        <w:numPr>
          <w:ilvl w:val="0"/>
          <w:numId w:val="2"/>
        </w:numPr>
        <w:spacing w:after="0" w:afterAutospacing="0"/>
        <w:ind w:left="720" w:hanging="360"/>
        <w:rPr>
          <w:u w:val="none"/>
        </w:rPr>
      </w:pPr>
      <w:r w:rsidDel="00000000" w:rsidR="00000000" w:rsidRPr="00000000">
        <w:rPr>
          <w:b w:val="1"/>
          <w:bCs w:val="1"/>
          <w:rtl w:val="0"/>
        </w:rPr>
        <w:t xml:space="preserve">Adoption Gap:</w:t>
      </w:r>
      <w:r w:rsidDel="00000000" w:rsidR="00000000" w:rsidRPr="00000000">
        <w:rPr>
          <w:rtl w:val="0"/>
        </w:rPr>
        <w:t xml:space="preserve">  While 67% of large businesses have adopted some form of AI, 68% of Small and Medium Enterprises (SMEs) currently have no plans to invest in or evaluate the technology.</w:t>
      </w:r>
    </w:p>
    <w:p w:rsidR="00000000" w:rsidDel="00000000" w:rsidP="00000000" w:rsidRDefault="00000000" w:rsidRPr="00000000" w14:paraId="00000008">
      <w:pPr>
        <w:numPr>
          <w:ilvl w:val="0"/>
          <w:numId w:val="2"/>
        </w:numPr>
        <w:ind w:left="720" w:hanging="360"/>
        <w:rPr>
          <w:u w:val="none"/>
        </w:rPr>
      </w:pPr>
      <w:r w:rsidDel="00000000" w:rsidR="00000000" w:rsidRPr="00000000">
        <w:rPr>
          <w:b w:val="1"/>
          <w:bCs w:val="1"/>
          <w:rtl w:val="0"/>
        </w:rPr>
        <w:t xml:space="preserve">Government Commitment:</w:t>
      </w:r>
      <w:r w:rsidDel="00000000" w:rsidR="00000000" w:rsidRPr="00000000">
        <w:rPr>
          <w:rtl w:val="0"/>
        </w:rPr>
        <w:t xml:space="preserve">  The state aims to lead by example, using AI within the public service and providing clear guidance to reduce private sector uncertainty.</w:t>
      </w:r>
    </w:p>
    <w:p w:rsidR="00000000" w:rsidDel="00000000" w:rsidP="00000000" w:rsidRDefault="00000000" w:rsidRPr="00000000" w14:paraId="00000009">
      <w:pPr>
        <w:pStyle w:val="Heading4"/>
        <w:rPr/>
      </w:pPr>
      <w:bookmarkStart w:colFirst="0" w:colLast="0" w:name="_esgw1182y7vx" w:id="2"/>
      <w:bookmarkEnd w:id="2"/>
      <w:r w:rsidDel="00000000" w:rsidR="00000000" w:rsidRPr="00000000">
        <w:rPr>
          <w:rtl w:val="0"/>
        </w:rPr>
        <w:t xml:space="preserve">Strategic Rationale: The Need for an AI Framework</w:t>
      </w:r>
    </w:p>
    <w:p w:rsidR="00000000" w:rsidDel="00000000" w:rsidP="00000000" w:rsidRDefault="00000000" w:rsidRPr="00000000" w14:paraId="0000000A">
      <w:pPr>
        <w:rPr/>
      </w:pPr>
      <w:r w:rsidDel="00000000" w:rsidR="00000000" w:rsidRPr="00000000">
        <w:rPr>
          <w:rtl w:val="0"/>
        </w:rPr>
        <w:t xml:space="preserve">The strategy asserts that embracing AI is essential for New Zealand to maintain global competitiveness and drive productivity. As an adaptive resource capable of learning and generating content, AI is viewed as a foundational capability for a digital, data-rich economy.</w:t>
      </w:r>
    </w:p>
    <w:p w:rsidR="00000000" w:rsidDel="00000000" w:rsidP="00000000" w:rsidRDefault="00000000" w:rsidRPr="00000000" w14:paraId="0000000B">
      <w:pPr>
        <w:pStyle w:val="Heading5"/>
        <w:rPr/>
      </w:pPr>
      <w:bookmarkStart w:colFirst="0" w:colLast="0" w:name="_a63yywyg2l7k" w:id="3"/>
      <w:bookmarkEnd w:id="3"/>
      <w:r w:rsidDel="00000000" w:rsidR="00000000" w:rsidRPr="00000000">
        <w:rPr>
          <w:rtl w:val="0"/>
        </w:rPr>
        <w:t xml:space="preserve">Economic and Productivity Drivers</w:t>
      </w:r>
    </w:p>
    <w:p w:rsidR="00000000" w:rsidDel="00000000" w:rsidP="00000000" w:rsidRDefault="00000000" w:rsidRPr="00000000" w14:paraId="0000000C">
      <w:pPr>
        <w:rPr/>
      </w:pPr>
      <w:r w:rsidDel="00000000" w:rsidR="00000000" w:rsidRPr="00000000">
        <w:rPr>
          <w:rtl w:val="0"/>
        </w:rPr>
        <w:t xml:space="preserve">The government identifies several sectors where AI can provide immediate transformative value:</w:t>
      </w:r>
    </w:p>
    <w:p w:rsidR="00000000" w:rsidDel="00000000" w:rsidP="00000000" w:rsidRDefault="00000000" w:rsidRPr="00000000" w14:paraId="0000000D">
      <w:pPr>
        <w:numPr>
          <w:ilvl w:val="0"/>
          <w:numId w:val="5"/>
        </w:numPr>
        <w:spacing w:after="0" w:afterAutospacing="0"/>
        <w:ind w:left="720" w:hanging="360"/>
        <w:rPr>
          <w:u w:val="none"/>
        </w:rPr>
      </w:pPr>
      <w:r w:rsidDel="00000000" w:rsidR="00000000" w:rsidRPr="00000000">
        <w:rPr>
          <w:b w:val="1"/>
          <w:bCs w:val="1"/>
          <w:rtl w:val="0"/>
        </w:rPr>
        <w:t xml:space="preserve">Agriculture:</w:t>
      </w:r>
      <w:r w:rsidDel="00000000" w:rsidR="00000000" w:rsidRPr="00000000">
        <w:rPr>
          <w:rtl w:val="0"/>
        </w:rPr>
        <w:t xml:space="preserve">  Optimizing crop yields through precision farming and enhancing livestock management.</w:t>
      </w:r>
    </w:p>
    <w:p w:rsidR="00000000" w:rsidDel="00000000" w:rsidP="00000000" w:rsidRDefault="00000000" w:rsidRPr="00000000" w14:paraId="0000000E">
      <w:pPr>
        <w:numPr>
          <w:ilvl w:val="0"/>
          <w:numId w:val="5"/>
        </w:numPr>
        <w:spacing w:after="0" w:afterAutospacing="0"/>
        <w:ind w:left="720" w:hanging="360"/>
        <w:rPr>
          <w:u w:val="none"/>
        </w:rPr>
      </w:pPr>
      <w:r w:rsidDel="00000000" w:rsidR="00000000" w:rsidRPr="00000000">
        <w:rPr>
          <w:b w:val="1"/>
          <w:bCs w:val="1"/>
          <w:rtl w:val="0"/>
        </w:rPr>
        <w:t xml:space="preserve">Healthcare:</w:t>
      </w:r>
      <w:r w:rsidDel="00000000" w:rsidR="00000000" w:rsidRPr="00000000">
        <w:rPr>
          <w:rtl w:val="0"/>
        </w:rPr>
        <w:t xml:space="preserve">  Improving patient outcomes via diagnostic tools and reducing administrative burdens for clinicians.</w:t>
      </w:r>
    </w:p>
    <w:p w:rsidR="00000000" w:rsidDel="00000000" w:rsidP="00000000" w:rsidRDefault="00000000" w:rsidRPr="00000000" w14:paraId="0000000F">
      <w:pPr>
        <w:numPr>
          <w:ilvl w:val="0"/>
          <w:numId w:val="5"/>
        </w:numPr>
        <w:spacing w:after="0" w:afterAutospacing="0"/>
        <w:ind w:left="720" w:hanging="360"/>
        <w:rPr>
          <w:u w:val="none"/>
        </w:rPr>
      </w:pPr>
      <w:r w:rsidDel="00000000" w:rsidR="00000000" w:rsidRPr="00000000">
        <w:rPr>
          <w:b w:val="1"/>
          <w:bCs w:val="1"/>
          <w:rtl w:val="0"/>
        </w:rPr>
        <w:t xml:space="preserve">Education:</w:t>
      </w:r>
      <w:r w:rsidDel="00000000" w:rsidR="00000000" w:rsidRPr="00000000">
        <w:rPr>
          <w:rtl w:val="0"/>
        </w:rPr>
        <w:t xml:space="preserve">  Delivering personalized learning through AI tutoring systems.</w:t>
      </w:r>
    </w:p>
    <w:p w:rsidR="00000000" w:rsidDel="00000000" w:rsidP="00000000" w:rsidRDefault="00000000" w:rsidRPr="00000000" w14:paraId="00000010">
      <w:pPr>
        <w:numPr>
          <w:ilvl w:val="0"/>
          <w:numId w:val="5"/>
        </w:numPr>
        <w:ind w:left="720" w:hanging="360"/>
        <w:rPr>
          <w:u w:val="none"/>
        </w:rPr>
      </w:pPr>
      <w:r w:rsidDel="00000000" w:rsidR="00000000" w:rsidRPr="00000000">
        <w:rPr>
          <w:b w:val="1"/>
          <w:bCs w:val="1"/>
          <w:rtl w:val="0"/>
        </w:rPr>
        <w:t xml:space="preserve">General Business:</w:t>
      </w:r>
      <w:r w:rsidDel="00000000" w:rsidR="00000000" w:rsidRPr="00000000">
        <w:rPr>
          <w:rtl w:val="0"/>
        </w:rPr>
        <w:t xml:space="preserve">  Automating routine tasks to shift human labor toward higher-value activities and uncovering insights from vast datasets.</w:t>
      </w:r>
    </w:p>
    <w:p w:rsidR="00000000" w:rsidDel="00000000" w:rsidP="00000000" w:rsidRDefault="00000000" w:rsidRPr="00000000" w14:paraId="00000011">
      <w:pPr>
        <w:pStyle w:val="Heading4"/>
        <w:rPr/>
      </w:pPr>
      <w:bookmarkStart w:colFirst="0" w:colLast="0" w:name="_i70utmirv1to" w:id="4"/>
      <w:bookmarkEnd w:id="4"/>
      <w:r w:rsidDel="00000000" w:rsidR="00000000" w:rsidRPr="00000000">
        <w:rPr>
          <w:rtl w:val="0"/>
        </w:rPr>
        <w:t xml:space="preserve">State of Play: Adoption and Ecosystem</w:t>
      </w:r>
    </w:p>
    <w:p w:rsidR="00000000" w:rsidDel="00000000" w:rsidP="00000000" w:rsidRDefault="00000000" w:rsidRPr="00000000" w14:paraId="00000012">
      <w:pPr>
        <w:rPr/>
      </w:pPr>
      <w:r w:rsidDel="00000000" w:rsidR="00000000" w:rsidRPr="00000000">
        <w:rPr>
          <w:rtl w:val="0"/>
        </w:rPr>
        <w:t xml:space="preserve">New Zealand possesses a flourishing AI ecosystem, centered around the AI Forum New Zealand (230+ member organizations). However, adoption is uneven across the economy.| Business Segment | AI Adoption Status (2024/2025) || ------ | ------ || </w:t>
      </w:r>
      <w:r w:rsidDel="00000000" w:rsidR="00000000" w:rsidRPr="00000000">
        <w:rPr>
          <w:b w:val="1"/>
          <w:bCs w:val="1"/>
          <w:rtl w:val="0"/>
        </w:rPr>
        <w:t xml:space="preserve">Large Businesses</w:t>
      </w:r>
      <w:r w:rsidDel="00000000" w:rsidR="00000000" w:rsidRPr="00000000">
        <w:rPr>
          <w:rtl w:val="0"/>
        </w:rPr>
        <w:t xml:space="preserve"> | 67% utilize some form of AI (up from 48% in 2023). || </w:t>
      </w:r>
      <w:r w:rsidDel="00000000" w:rsidR="00000000" w:rsidRPr="00000000">
        <w:rPr>
          <w:b w:val="1"/>
          <w:bCs w:val="1"/>
          <w:rtl w:val="0"/>
        </w:rPr>
        <w:t xml:space="preserve">SMEs (NZ)</w:t>
      </w:r>
      <w:r w:rsidDel="00000000" w:rsidR="00000000" w:rsidRPr="00000000">
        <w:rPr>
          <w:rtl w:val="0"/>
        </w:rPr>
        <w:t xml:space="preserve"> | 68% have no plans to evaluate or invest in AI. || </w:t>
      </w:r>
      <w:r w:rsidDel="00000000" w:rsidR="00000000" w:rsidRPr="00000000">
        <w:rPr>
          <w:b w:val="1"/>
          <w:bCs w:val="1"/>
          <w:rtl w:val="0"/>
        </w:rPr>
        <w:t xml:space="preserve">SMEs (Australia)</w:t>
      </w:r>
      <w:r w:rsidDel="00000000" w:rsidR="00000000" w:rsidRPr="00000000">
        <w:rPr>
          <w:rtl w:val="0"/>
        </w:rPr>
        <w:t xml:space="preserve"> | 38% have no plans to adopt AI (highlighting NZ's lag). |</w:t>
      </w:r>
    </w:p>
    <w:p w:rsidR="00000000" w:rsidDel="00000000" w:rsidP="00000000" w:rsidRDefault="00000000" w:rsidRPr="00000000" w14:paraId="00000013">
      <w:pPr>
        <w:pStyle w:val="Heading5"/>
        <w:rPr/>
      </w:pPr>
      <w:bookmarkStart w:colFirst="0" w:colLast="0" w:name="_z4sosqcvubdi" w:id="5"/>
      <w:bookmarkEnd w:id="5"/>
      <w:r w:rsidDel="00000000" w:rsidR="00000000" w:rsidRPr="00000000">
        <w:rPr>
          <w:rtl w:val="0"/>
        </w:rPr>
        <w:t xml:space="preserve">Leaders in Local AI Innovation</w:t>
      </w:r>
    </w:p>
    <w:p w:rsidR="00000000" w:rsidDel="00000000" w:rsidP="00000000" w:rsidRDefault="00000000" w:rsidRPr="00000000" w14:paraId="00000014">
      <w:pPr>
        <w:rPr/>
      </w:pPr>
      <w:r w:rsidDel="00000000" w:rsidR="00000000" w:rsidRPr="00000000">
        <w:rPr>
          <w:rtl w:val="0"/>
        </w:rPr>
        <w:t xml:space="preserve">Several New Zealand firms are highlighted as global leaders in niche AI applications:</w:t>
      </w:r>
    </w:p>
    <w:p w:rsidR="00000000" w:rsidDel="00000000" w:rsidP="00000000" w:rsidRDefault="00000000" w:rsidRPr="00000000" w14:paraId="00000015">
      <w:pPr>
        <w:numPr>
          <w:ilvl w:val="0"/>
          <w:numId w:val="3"/>
        </w:numPr>
        <w:spacing w:after="0" w:afterAutospacing="0"/>
        <w:ind w:left="720" w:hanging="360"/>
        <w:rPr>
          <w:u w:val="none"/>
        </w:rPr>
      </w:pPr>
      <w:r w:rsidDel="00000000" w:rsidR="00000000" w:rsidRPr="00000000">
        <w:rPr>
          <w:b w:val="1"/>
          <w:bCs w:val="1"/>
          <w:rtl w:val="0"/>
        </w:rPr>
        <w:t xml:space="preserve">Agriculture:</w:t>
      </w:r>
      <w:r w:rsidDel="00000000" w:rsidR="00000000" w:rsidRPr="00000000">
        <w:rPr>
          <w:rtl w:val="0"/>
        </w:rPr>
        <w:t xml:space="preserve">   </w:t>
      </w:r>
      <w:r w:rsidDel="00000000" w:rsidR="00000000" w:rsidRPr="00000000">
        <w:rPr>
          <w:i w:val="1"/>
          <w:iCs w:val="1"/>
          <w:rtl w:val="0"/>
        </w:rPr>
        <w:t xml:space="preserve">Halter</w:t>
      </w:r>
      <w:r w:rsidDel="00000000" w:rsidR="00000000" w:rsidRPr="00000000">
        <w:rPr>
          <w:rtl w:val="0"/>
        </w:rPr>
        <w:t xml:space="preserve">  (agritech "unicorn" worth USD $1bn) and  </w:t>
      </w:r>
      <w:r w:rsidDel="00000000" w:rsidR="00000000" w:rsidRPr="00000000">
        <w:rPr>
          <w:i w:val="1"/>
          <w:iCs w:val="1"/>
          <w:rtl w:val="0"/>
        </w:rPr>
        <w:t xml:space="preserve">Aimer Farming</w:t>
      </w:r>
      <w:r w:rsidDel="00000000" w:rsidR="00000000" w:rsidRPr="00000000">
        <w:rPr>
          <w:rtl w:val="0"/>
        </w:rPr>
        <w:t xml:space="preserve">  (pasture measurement via AI).</w:t>
      </w:r>
    </w:p>
    <w:p w:rsidR="00000000" w:rsidDel="00000000" w:rsidP="00000000" w:rsidRDefault="00000000" w:rsidRPr="00000000" w14:paraId="00000016">
      <w:pPr>
        <w:numPr>
          <w:ilvl w:val="0"/>
          <w:numId w:val="3"/>
        </w:numPr>
        <w:spacing w:after="0" w:afterAutospacing="0"/>
        <w:ind w:left="720" w:hanging="360"/>
        <w:rPr>
          <w:u w:val="none"/>
        </w:rPr>
      </w:pPr>
      <w:r w:rsidDel="00000000" w:rsidR="00000000" w:rsidRPr="00000000">
        <w:rPr>
          <w:b w:val="1"/>
          <w:bCs w:val="1"/>
          <w:rtl w:val="0"/>
        </w:rPr>
        <w:t xml:space="preserve">Healthcare:</w:t>
      </w:r>
      <w:r w:rsidDel="00000000" w:rsidR="00000000" w:rsidRPr="00000000">
        <w:rPr>
          <w:rtl w:val="0"/>
        </w:rPr>
        <w:t xml:space="preserve">   </w:t>
      </w:r>
      <w:r w:rsidDel="00000000" w:rsidR="00000000" w:rsidRPr="00000000">
        <w:rPr>
          <w:i w:val="1"/>
          <w:iCs w:val="1"/>
          <w:rtl w:val="0"/>
        </w:rPr>
        <w:t xml:space="preserve">Toku</w:t>
      </w:r>
      <w:r w:rsidDel="00000000" w:rsidR="00000000" w:rsidRPr="00000000">
        <w:rPr>
          <w:rtl w:val="0"/>
        </w:rPr>
        <w:t xml:space="preserve">  (eye scan analysis for disease),  </w:t>
      </w:r>
      <w:r w:rsidDel="00000000" w:rsidR="00000000" w:rsidRPr="00000000">
        <w:rPr>
          <w:i w:val="1"/>
          <w:iCs w:val="1"/>
          <w:rtl w:val="0"/>
        </w:rPr>
        <w:t xml:space="preserve">Formus Labs</w:t>
      </w:r>
      <w:r w:rsidDel="00000000" w:rsidR="00000000" w:rsidRPr="00000000">
        <w:rPr>
          <w:rtl w:val="0"/>
        </w:rPr>
        <w:t xml:space="preserve">  (3D joint replacement planning), and  </w:t>
      </w:r>
      <w:r w:rsidDel="00000000" w:rsidR="00000000" w:rsidRPr="00000000">
        <w:rPr>
          <w:i w:val="1"/>
          <w:iCs w:val="1"/>
          <w:rtl w:val="0"/>
        </w:rPr>
        <w:t xml:space="preserve">Alimetry</w:t>
      </w:r>
      <w:r w:rsidDel="00000000" w:rsidR="00000000" w:rsidRPr="00000000">
        <w:rPr>
          <w:rtl w:val="0"/>
        </w:rPr>
        <w:t xml:space="preserve">  (gastric condition diagnosis).</w:t>
      </w:r>
    </w:p>
    <w:p w:rsidR="00000000" w:rsidDel="00000000" w:rsidP="00000000" w:rsidRDefault="00000000" w:rsidRPr="00000000" w14:paraId="00000017">
      <w:pPr>
        <w:numPr>
          <w:ilvl w:val="0"/>
          <w:numId w:val="3"/>
        </w:numPr>
        <w:spacing w:after="0" w:afterAutospacing="0"/>
        <w:ind w:left="720" w:hanging="360"/>
        <w:rPr>
          <w:u w:val="none"/>
        </w:rPr>
      </w:pPr>
      <w:r w:rsidDel="00000000" w:rsidR="00000000" w:rsidRPr="00000000">
        <w:rPr>
          <w:b w:val="1"/>
          <w:bCs w:val="1"/>
          <w:rtl w:val="0"/>
        </w:rPr>
        <w:t xml:space="preserve">Indigenous Technology:</w:t>
      </w:r>
      <w:r w:rsidDel="00000000" w:rsidR="00000000" w:rsidRPr="00000000">
        <w:rPr>
          <w:rtl w:val="0"/>
        </w:rPr>
        <w:t xml:space="preserve">   </w:t>
      </w:r>
      <w:r w:rsidDel="00000000" w:rsidR="00000000" w:rsidRPr="00000000">
        <w:rPr>
          <w:i w:val="1"/>
          <w:iCs w:val="1"/>
          <w:rtl w:val="0"/>
        </w:rPr>
        <w:t xml:space="preserve">Te Hiku Media</w:t>
      </w:r>
      <w:r w:rsidDel="00000000" w:rsidR="00000000" w:rsidRPr="00000000">
        <w:rPr>
          <w:rtl w:val="0"/>
        </w:rPr>
        <w:t xml:space="preserve">  (Māori speech recognition) and  </w:t>
      </w:r>
      <w:r w:rsidDel="00000000" w:rsidR="00000000" w:rsidRPr="00000000">
        <w:rPr>
          <w:i w:val="1"/>
          <w:iCs w:val="1"/>
          <w:rtl w:val="0"/>
        </w:rPr>
        <w:t xml:space="preserve">KIWA Digital</w:t>
      </w:r>
      <w:r w:rsidDel="00000000" w:rsidR="00000000" w:rsidRPr="00000000">
        <w:rPr>
          <w:rtl w:val="0"/>
        </w:rPr>
        <w:t xml:space="preserve">  (Indigenous-owned media tech supporting 900+ language codes).</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Environment and Infrastructure:</w:t>
      </w:r>
      <w:r w:rsidDel="00000000" w:rsidR="00000000" w:rsidRPr="00000000">
        <w:rPr>
          <w:rtl w:val="0"/>
        </w:rPr>
        <w:t xml:space="preserve">   </w:t>
      </w:r>
      <w:r w:rsidDel="00000000" w:rsidR="00000000" w:rsidRPr="00000000">
        <w:rPr>
          <w:i w:val="1"/>
          <w:iCs w:val="1"/>
          <w:rtl w:val="0"/>
        </w:rPr>
        <w:t xml:space="preserve">NIWA</w:t>
      </w:r>
      <w:r w:rsidDel="00000000" w:rsidR="00000000" w:rsidRPr="00000000">
        <w:rPr>
          <w:rtl w:val="0"/>
        </w:rPr>
        <w:t xml:space="preserve">  (whale watching sailing predictions) and  </w:t>
      </w:r>
      <w:r w:rsidDel="00000000" w:rsidR="00000000" w:rsidRPr="00000000">
        <w:rPr>
          <w:i w:val="1"/>
          <w:iCs w:val="1"/>
          <w:rtl w:val="0"/>
        </w:rPr>
        <w:t xml:space="preserve">Lynker Analytics</w:t>
      </w:r>
      <w:r w:rsidDel="00000000" w:rsidR="00000000" w:rsidRPr="00000000">
        <w:rPr>
          <w:rtl w:val="0"/>
        </w:rPr>
        <w:t xml:space="preserve">  (AI-driven national building database).</w:t>
      </w:r>
    </w:p>
    <w:p w:rsidR="00000000" w:rsidDel="00000000" w:rsidP="00000000" w:rsidRDefault="00000000" w:rsidRPr="00000000" w14:paraId="00000019">
      <w:pPr>
        <w:pStyle w:val="Heading4"/>
        <w:rPr/>
      </w:pPr>
      <w:bookmarkStart w:colFirst="0" w:colLast="0" w:name="_ev8py5slc0cs" w:id="6"/>
      <w:bookmarkEnd w:id="6"/>
      <w:r w:rsidDel="00000000" w:rsidR="00000000" w:rsidRPr="00000000">
        <w:rPr>
          <w:rtl w:val="0"/>
        </w:rPr>
        <w:t xml:space="preserve">The "Adoption-First" Strategic Approach</w:t>
      </w:r>
    </w:p>
    <w:p w:rsidR="00000000" w:rsidDel="00000000" w:rsidP="00000000" w:rsidRDefault="00000000" w:rsidRPr="00000000" w14:paraId="0000001A">
      <w:pPr>
        <w:rPr/>
      </w:pPr>
      <w:r w:rsidDel="00000000" w:rsidR="00000000" w:rsidRPr="00000000">
        <w:rPr>
          <w:rtl w:val="0"/>
        </w:rPr>
        <w:t xml:space="preserve">New Zealand has made a deliberate choice to focus on  </w:t>
      </w:r>
      <w:r w:rsidDel="00000000" w:rsidR="00000000" w:rsidRPr="00000000">
        <w:rPr>
          <w:b w:val="1"/>
          <w:bCs w:val="1"/>
          <w:rtl w:val="0"/>
        </w:rPr>
        <w:t xml:space="preserve">application</w:t>
      </w:r>
      <w:r w:rsidDel="00000000" w:rsidR="00000000" w:rsidRPr="00000000">
        <w:rPr>
          <w:rtl w:val="0"/>
        </w:rPr>
        <w:t xml:space="preserve">  rather than  </w:t>
      </w:r>
      <w:r w:rsidDel="00000000" w:rsidR="00000000" w:rsidRPr="00000000">
        <w:rPr>
          <w:b w:val="1"/>
          <w:bCs w:val="1"/>
          <w:rtl w:val="0"/>
        </w:rPr>
        <w:t xml:space="preserve">foundational development</w:t>
      </w:r>
      <w:r w:rsidDel="00000000" w:rsidR="00000000" w:rsidRPr="00000000">
        <w:rPr>
          <w:rtl w:val="0"/>
        </w:rPr>
        <w:t xml:space="preserve"> .</w:t>
      </w:r>
    </w:p>
    <w:p w:rsidR="00000000" w:rsidDel="00000000" w:rsidP="00000000" w:rsidRDefault="00000000" w:rsidRPr="00000000" w14:paraId="0000001B">
      <w:pPr>
        <w:numPr>
          <w:ilvl w:val="0"/>
          <w:numId w:val="4"/>
        </w:numPr>
        <w:spacing w:after="0" w:afterAutospacing="0"/>
        <w:ind w:left="720" w:hanging="360"/>
        <w:rPr>
          <w:u w:val="none"/>
        </w:rPr>
      </w:pPr>
      <w:r w:rsidDel="00000000" w:rsidR="00000000" w:rsidRPr="00000000">
        <w:rPr>
          <w:b w:val="1"/>
          <w:bCs w:val="1"/>
          <w:rtl w:val="0"/>
        </w:rPr>
        <w:t xml:space="preserve">Economic Reality:</w:t>
      </w:r>
      <w:r w:rsidDel="00000000" w:rsidR="00000000" w:rsidRPr="00000000">
        <w:rPr>
          <w:rtl w:val="0"/>
        </w:rPr>
        <w:t xml:space="preserve">  Foundational models (like those from OpenAI or Google) require capital investments in the hundreds of millions and global-scale datasets that New Zealand cannot easily replicate.</w:t>
      </w:r>
    </w:p>
    <w:p w:rsidR="00000000" w:rsidDel="00000000" w:rsidP="00000000" w:rsidRDefault="00000000" w:rsidRPr="00000000" w14:paraId="0000001C">
      <w:pPr>
        <w:numPr>
          <w:ilvl w:val="0"/>
          <w:numId w:val="4"/>
        </w:numPr>
        <w:spacing w:after="0" w:afterAutospacing="0"/>
        <w:ind w:left="720" w:hanging="360"/>
        <w:rPr>
          <w:u w:val="none"/>
        </w:rPr>
      </w:pPr>
      <w:r w:rsidDel="00000000" w:rsidR="00000000" w:rsidRPr="00000000">
        <w:rPr>
          <w:b w:val="1"/>
          <w:bCs w:val="1"/>
          <w:rtl w:val="0"/>
        </w:rPr>
        <w:t xml:space="preserve">Competitive Advantage:</w:t>
      </w:r>
      <w:r w:rsidDel="00000000" w:rsidR="00000000" w:rsidRPr="00000000">
        <w:rPr>
          <w:rtl w:val="0"/>
        </w:rPr>
        <w:t xml:space="preserve">  NZ's strength lies in being a "sophisticated adopter"—rapidly identifying and deploying AI to local challenges without the full cost of foundational development.</w:t>
      </w:r>
    </w:p>
    <w:p w:rsidR="00000000" w:rsidDel="00000000" w:rsidP="00000000" w:rsidRDefault="00000000" w:rsidRPr="00000000" w14:paraId="0000001D">
      <w:pPr>
        <w:numPr>
          <w:ilvl w:val="0"/>
          <w:numId w:val="4"/>
        </w:numPr>
        <w:ind w:left="720" w:hanging="360"/>
        <w:rPr>
          <w:u w:val="none"/>
        </w:rPr>
      </w:pPr>
      <w:r w:rsidDel="00000000" w:rsidR="00000000" w:rsidRPr="00000000">
        <w:rPr>
          <w:b w:val="1"/>
          <w:bCs w:val="1"/>
          <w:rtl w:val="0"/>
        </w:rPr>
        <w:t xml:space="preserve">Governance Leadership:</w:t>
      </w:r>
      <w:r w:rsidDel="00000000" w:rsidR="00000000" w:rsidRPr="00000000">
        <w:rPr>
          <w:rtl w:val="0"/>
        </w:rPr>
        <w:t xml:space="preserve">  By focusing on application, NZ aims to become a thought leader in AI ethics, governance, and responsible use.</w:t>
      </w:r>
    </w:p>
    <w:p w:rsidR="00000000" w:rsidDel="00000000" w:rsidP="00000000" w:rsidRDefault="00000000" w:rsidRPr="00000000" w14:paraId="0000001E">
      <w:pPr>
        <w:pStyle w:val="Heading4"/>
        <w:rPr/>
      </w:pPr>
      <w:bookmarkStart w:colFirst="0" w:colLast="0" w:name="_q4up4i4vz3zx" w:id="7"/>
      <w:bookmarkEnd w:id="7"/>
      <w:r w:rsidDel="00000000" w:rsidR="00000000" w:rsidRPr="00000000">
        <w:rPr>
          <w:rtl w:val="0"/>
        </w:rPr>
        <w:t xml:space="preserve">Addressing Barriers to AI Uptake</w:t>
      </w:r>
    </w:p>
    <w:p w:rsidR="00000000" w:rsidDel="00000000" w:rsidP="00000000" w:rsidRDefault="00000000" w:rsidRPr="00000000" w14:paraId="0000001F">
      <w:pPr>
        <w:rPr/>
      </w:pPr>
      <w:r w:rsidDel="00000000" w:rsidR="00000000" w:rsidRPr="00000000">
        <w:rPr>
          <w:rtl w:val="0"/>
        </w:rPr>
        <w:t xml:space="preserve">The strategy identifies four primary barriers and details specific government actions to mitigate them:</w:t>
      </w:r>
    </w:p>
    <w:p w:rsidR="00000000" w:rsidDel="00000000" w:rsidP="00000000" w:rsidRDefault="00000000" w:rsidRPr="00000000" w14:paraId="00000020">
      <w:pPr>
        <w:pStyle w:val="Heading5"/>
        <w:rPr/>
      </w:pPr>
      <w:bookmarkStart w:colFirst="0" w:colLast="0" w:name="_c8dhe08q6doc" w:id="8"/>
      <w:bookmarkEnd w:id="8"/>
      <w:r w:rsidDel="00000000" w:rsidR="00000000" w:rsidRPr="00000000">
        <w:rPr>
          <w:rtl w:val="0"/>
        </w:rPr>
        <w:t xml:space="preserve">1. Regulatory Uncertainty</w:t>
      </w:r>
    </w:p>
    <w:p w:rsidR="00000000" w:rsidDel="00000000" w:rsidP="00000000" w:rsidRDefault="00000000" w:rsidRPr="00000000" w14:paraId="00000021">
      <w:pPr>
        <w:rPr/>
      </w:pPr>
      <w:r w:rsidDel="00000000" w:rsidR="00000000" w:rsidRPr="00000000">
        <w:rPr>
          <w:rtl w:val="0"/>
        </w:rPr>
        <w:t xml:space="preserve">Businesses often fear that existing laws are incompatible with AI or that new, restrictive regulations are imminent.</w:t>
      </w:r>
    </w:p>
    <w:p w:rsidR="00000000" w:rsidDel="00000000" w:rsidP="00000000" w:rsidRDefault="00000000" w:rsidRPr="00000000" w14:paraId="00000022">
      <w:pPr>
        <w:numPr>
          <w:ilvl w:val="0"/>
          <w:numId w:val="7"/>
        </w:numPr>
        <w:ind w:left="720" w:hanging="360"/>
        <w:rPr>
          <w:u w:val="none"/>
        </w:rPr>
      </w:pPr>
      <w:r w:rsidDel="00000000" w:rsidR="00000000" w:rsidRPr="00000000">
        <w:rPr>
          <w:b w:val="1"/>
          <w:bCs w:val="1"/>
          <w:rtl w:val="0"/>
        </w:rPr>
        <w:t xml:space="preserve">Action:</w:t>
      </w:r>
      <w:r w:rsidDel="00000000" w:rsidR="00000000" w:rsidRPr="00000000">
        <w:rPr>
          <w:rtl w:val="0"/>
        </w:rPr>
        <w:t xml:space="preserve">  A commitment to a light-touch, principles-based approach. NZ will rely on existing technology-neutral frameworks (privacy, consumer protection) and has officially adopted the  </w:t>
      </w:r>
      <w:r w:rsidDel="00000000" w:rsidR="00000000" w:rsidRPr="00000000">
        <w:rPr>
          <w:b w:val="1"/>
          <w:bCs w:val="1"/>
          <w:rtl w:val="0"/>
        </w:rPr>
        <w:t xml:space="preserve">OECD AI Principles</w:t>
      </w:r>
      <w:r w:rsidDel="00000000" w:rsidR="00000000" w:rsidRPr="00000000">
        <w:rPr>
          <w:rtl w:val="0"/>
        </w:rPr>
        <w:t xml:space="preserve"> , which emphasize inclusive growth, transparency, and accountability without adding unnecessary regulatory layers.</w:t>
      </w:r>
    </w:p>
    <w:p w:rsidR="00000000" w:rsidDel="00000000" w:rsidP="00000000" w:rsidRDefault="00000000" w:rsidRPr="00000000" w14:paraId="00000023">
      <w:pPr>
        <w:pStyle w:val="Heading5"/>
        <w:rPr/>
      </w:pPr>
      <w:bookmarkStart w:colFirst="0" w:colLast="0" w:name="_fheb8le479xd" w:id="9"/>
      <w:bookmarkEnd w:id="9"/>
      <w:r w:rsidDel="00000000" w:rsidR="00000000" w:rsidRPr="00000000">
        <w:rPr>
          <w:rtl w:val="0"/>
        </w:rPr>
        <w:t xml:space="preserve">2. Perceived Complexity and Risk</w:t>
      </w:r>
    </w:p>
    <w:p w:rsidR="00000000" w:rsidDel="00000000" w:rsidP="00000000" w:rsidRDefault="00000000" w:rsidRPr="00000000" w14:paraId="00000024">
      <w:pPr>
        <w:rPr/>
      </w:pPr>
      <w:r w:rsidDel="00000000" w:rsidR="00000000" w:rsidRPr="00000000">
        <w:rPr>
          <w:rtl w:val="0"/>
        </w:rPr>
        <w:t xml:space="preserve">Concerns regarding technical difficulty, data privacy, and ethical biases prevent implementation.</w:t>
      </w:r>
    </w:p>
    <w:p w:rsidR="00000000" w:rsidDel="00000000" w:rsidP="00000000" w:rsidRDefault="00000000" w:rsidRPr="00000000" w14:paraId="00000025">
      <w:pPr>
        <w:numPr>
          <w:ilvl w:val="0"/>
          <w:numId w:val="6"/>
        </w:numPr>
        <w:ind w:left="720" w:hanging="360"/>
        <w:rPr>
          <w:u w:val="none"/>
        </w:rPr>
      </w:pPr>
      <w:r w:rsidDel="00000000" w:rsidR="00000000" w:rsidRPr="00000000">
        <w:rPr>
          <w:b w:val="1"/>
          <w:bCs w:val="1"/>
          <w:rtl w:val="0"/>
        </w:rPr>
        <w:t xml:space="preserve">Action:</w:t>
      </w:r>
      <w:r w:rsidDel="00000000" w:rsidR="00000000" w:rsidRPr="00000000">
        <w:rPr>
          <w:rtl w:val="0"/>
        </w:rPr>
        <w:t xml:space="preserve">  MBIE has published  </w:t>
      </w:r>
      <w:r w:rsidDel="00000000" w:rsidR="00000000" w:rsidRPr="00000000">
        <w:rPr>
          <w:i w:val="1"/>
          <w:iCs w:val="1"/>
          <w:rtl w:val="0"/>
        </w:rPr>
        <w:t xml:space="preserve">Responsible AI Guidance for Businesses</w:t>
      </w:r>
      <w:r w:rsidDel="00000000" w:rsidR="00000000" w:rsidRPr="00000000">
        <w:rPr>
          <w:rtl w:val="0"/>
        </w:rPr>
        <w:t xml:space="preserve">  as a companion document. This provides frameworks for managing cybersecurity, intellectual property, and privacy risks.</w:t>
      </w:r>
    </w:p>
    <w:p w:rsidR="00000000" w:rsidDel="00000000" w:rsidP="00000000" w:rsidRDefault="00000000" w:rsidRPr="00000000" w14:paraId="00000026">
      <w:pPr>
        <w:pStyle w:val="Heading5"/>
        <w:rPr/>
      </w:pPr>
      <w:bookmarkStart w:colFirst="0" w:colLast="0" w:name="_8whegqh6gjb3" w:id="10"/>
      <w:bookmarkEnd w:id="10"/>
      <w:r w:rsidDel="00000000" w:rsidR="00000000" w:rsidRPr="00000000">
        <w:rPr>
          <w:rtl w:val="0"/>
        </w:rPr>
        <w:t xml:space="preserve">3. Lack of Understanding and Perceived Value</w:t>
      </w:r>
    </w:p>
    <w:p w:rsidR="00000000" w:rsidDel="00000000" w:rsidP="00000000" w:rsidRDefault="00000000" w:rsidRPr="00000000" w14:paraId="00000027">
      <w:pPr>
        <w:rPr/>
      </w:pPr>
      <w:r w:rsidDel="00000000" w:rsidR="00000000" w:rsidRPr="00000000">
        <w:rPr>
          <w:rtl w:val="0"/>
        </w:rPr>
        <w:t xml:space="preserve">A knowledge gap exists where workers have heard of AI but cannot explain its function or value proposition.</w:t>
      </w:r>
    </w:p>
    <w:p w:rsidR="00000000" w:rsidDel="00000000" w:rsidP="00000000" w:rsidRDefault="00000000" w:rsidRPr="00000000" w14:paraId="00000028">
      <w:pPr>
        <w:numPr>
          <w:ilvl w:val="0"/>
          <w:numId w:val="1"/>
        </w:numPr>
        <w:ind w:left="720" w:hanging="360"/>
        <w:rPr>
          <w:u w:val="none"/>
        </w:rPr>
      </w:pPr>
      <w:r w:rsidDel="00000000" w:rsidR="00000000" w:rsidRPr="00000000">
        <w:rPr>
          <w:b w:val="1"/>
          <w:bCs w:val="1"/>
          <w:rtl w:val="0"/>
        </w:rPr>
        <w:t xml:space="preserve">Action:</w:t>
      </w:r>
      <w:r w:rsidDel="00000000" w:rsidR="00000000" w:rsidRPr="00000000">
        <w:rPr>
          <w:rtl w:val="0"/>
        </w:rPr>
        <w:t xml:space="preserve">  The publication of this national strategy itself serves to raise awareness and spur experimentation across the economy.</w:t>
      </w:r>
    </w:p>
    <w:p w:rsidR="00000000" w:rsidDel="00000000" w:rsidP="00000000" w:rsidRDefault="00000000" w:rsidRPr="00000000" w14:paraId="00000029">
      <w:pPr>
        <w:pStyle w:val="Heading5"/>
        <w:rPr/>
      </w:pPr>
      <w:bookmarkStart w:colFirst="0" w:colLast="0" w:name="_ohhgd9b84hsa" w:id="11"/>
      <w:bookmarkEnd w:id="11"/>
      <w:r w:rsidDel="00000000" w:rsidR="00000000" w:rsidRPr="00000000">
        <w:rPr>
          <w:rtl w:val="0"/>
        </w:rPr>
        <w:t xml:space="preserve">4. Shortage of AI Skills</w:t>
      </w:r>
    </w:p>
    <w:p w:rsidR="00000000" w:rsidDel="00000000" w:rsidP="00000000" w:rsidRDefault="00000000" w:rsidRPr="00000000" w14:paraId="0000002A">
      <w:pPr>
        <w:rPr/>
      </w:pPr>
      <w:r w:rsidDel="00000000" w:rsidR="00000000" w:rsidRPr="00000000">
        <w:rPr>
          <w:rtl w:val="0"/>
        </w:rPr>
        <w:t xml:space="preserve">There is a lack of technical specialists, AI-literate managers, and executives capable of aligning AI with business strategy.</w:t>
      </w:r>
    </w:p>
    <w:p w:rsidR="00000000" w:rsidDel="00000000" w:rsidP="00000000" w:rsidRDefault="00000000" w:rsidRPr="00000000" w14:paraId="0000002B">
      <w:pPr>
        <w:numPr>
          <w:ilvl w:val="0"/>
          <w:numId w:val="8"/>
        </w:numPr>
        <w:spacing w:after="0" w:afterAutospacing="0"/>
        <w:ind w:left="720" w:hanging="360"/>
        <w:rPr>
          <w:b w:val="1"/>
          <w:bCs w:val="1"/>
          <w:u w:val="none"/>
        </w:rPr>
      </w:pPr>
      <w:r w:rsidDel="00000000" w:rsidR="00000000" w:rsidRPr="00000000">
        <w:rPr>
          <w:b w:val="1"/>
          <w:bCs w:val="1"/>
          <w:rtl w:val="0"/>
        </w:rPr>
        <w:t xml:space="preserve">Action:</w:t>
      </w:r>
    </w:p>
    <w:p w:rsidR="00000000" w:rsidDel="00000000" w:rsidP="00000000" w:rsidRDefault="00000000" w:rsidRPr="00000000" w14:paraId="0000002C">
      <w:pPr>
        <w:numPr>
          <w:ilvl w:val="0"/>
          <w:numId w:val="8"/>
        </w:numPr>
        <w:spacing w:after="0" w:afterAutospacing="0"/>
        <w:ind w:left="720" w:hanging="360"/>
        <w:rPr>
          <w:u w:val="none"/>
        </w:rPr>
      </w:pPr>
      <w:r w:rsidDel="00000000" w:rsidR="00000000" w:rsidRPr="00000000">
        <w:rPr>
          <w:b w:val="1"/>
          <w:bCs w:val="1"/>
          <w:rtl w:val="0"/>
        </w:rPr>
        <w:t xml:space="preserve">Education:</w:t>
      </w:r>
      <w:r w:rsidDel="00000000" w:rsidR="00000000" w:rsidRPr="00000000">
        <w:rPr>
          <w:rtl w:val="0"/>
        </w:rPr>
        <w:t xml:space="preserve">  Budget 2025 allocated $213m for tuition subsidies and $64m for STEM/priority areas.</w:t>
      </w:r>
    </w:p>
    <w:p w:rsidR="00000000" w:rsidDel="00000000" w:rsidP="00000000" w:rsidRDefault="00000000" w:rsidRPr="00000000" w14:paraId="0000002D">
      <w:pPr>
        <w:numPr>
          <w:ilvl w:val="0"/>
          <w:numId w:val="8"/>
        </w:numPr>
        <w:spacing w:after="0" w:afterAutospacing="0"/>
        <w:ind w:left="720" w:hanging="360"/>
        <w:rPr>
          <w:u w:val="none"/>
        </w:rPr>
      </w:pPr>
      <w:r w:rsidDel="00000000" w:rsidR="00000000" w:rsidRPr="00000000">
        <w:rPr>
          <w:b w:val="1"/>
          <w:bCs w:val="1"/>
          <w:rtl w:val="0"/>
        </w:rPr>
        <w:t xml:space="preserve">Upskilling:</w:t>
      </w:r>
      <w:r w:rsidDel="00000000" w:rsidR="00000000" w:rsidRPr="00000000">
        <w:rPr>
          <w:rtl w:val="0"/>
        </w:rPr>
        <w:t xml:space="preserve">  Support for  </w:t>
      </w:r>
      <w:r w:rsidDel="00000000" w:rsidR="00000000" w:rsidRPr="00000000">
        <w:rPr>
          <w:i w:val="1"/>
          <w:iCs w:val="1"/>
          <w:rtl w:val="0"/>
        </w:rPr>
        <w:t xml:space="preserve">Business Mentors New Zealand</w:t>
      </w:r>
      <w:r w:rsidDel="00000000" w:rsidR="00000000" w:rsidRPr="00000000">
        <w:rPr>
          <w:rtl w:val="0"/>
        </w:rPr>
        <w:t xml:space="preserve">  and the  </w:t>
      </w:r>
      <w:r w:rsidDel="00000000" w:rsidR="00000000" w:rsidRPr="00000000">
        <w:rPr>
          <w:i w:val="1"/>
          <w:iCs w:val="1"/>
          <w:rtl w:val="0"/>
        </w:rPr>
        <w:t xml:space="preserve">Regional Business Partner Network</w:t>
      </w:r>
      <w:r w:rsidDel="00000000" w:rsidR="00000000" w:rsidRPr="00000000">
        <w:rPr>
          <w:rtl w:val="0"/>
        </w:rPr>
        <w:t xml:space="preserve">  to reach 5,000+ businesses annually.</w:t>
      </w:r>
    </w:p>
    <w:p w:rsidR="00000000" w:rsidDel="00000000" w:rsidP="00000000" w:rsidRDefault="00000000" w:rsidRPr="00000000" w14:paraId="0000002E">
      <w:pPr>
        <w:numPr>
          <w:ilvl w:val="0"/>
          <w:numId w:val="8"/>
        </w:numPr>
        <w:ind w:left="720" w:hanging="360"/>
        <w:rPr>
          <w:u w:val="none"/>
        </w:rPr>
      </w:pPr>
      <w:r w:rsidDel="00000000" w:rsidR="00000000" w:rsidRPr="00000000">
        <w:rPr>
          <w:b w:val="1"/>
          <w:bCs w:val="1"/>
          <w:rtl w:val="0"/>
        </w:rPr>
        <w:t xml:space="preserve">Public Sector:</w:t>
      </w:r>
      <w:r w:rsidDel="00000000" w:rsidR="00000000" w:rsidRPr="00000000">
        <w:rPr>
          <w:rtl w:val="0"/>
        </w:rPr>
        <w:t xml:space="preserve">  AI masterclasses for leaders and foundational courses for public servants.</w:t>
      </w:r>
    </w:p>
    <w:p w:rsidR="00000000" w:rsidDel="00000000" w:rsidP="00000000" w:rsidRDefault="00000000" w:rsidRPr="00000000" w14:paraId="0000002F">
      <w:pPr>
        <w:pStyle w:val="Heading4"/>
        <w:rPr/>
      </w:pPr>
      <w:bookmarkStart w:colFirst="0" w:colLast="0" w:name="_g9znn2ke650g" w:id="12"/>
      <w:bookmarkEnd w:id="12"/>
      <w:r w:rsidDel="00000000" w:rsidR="00000000" w:rsidRPr="00000000">
        <w:rPr>
          <w:rtl w:val="0"/>
        </w:rPr>
        <w:t xml:space="preserve">Indigenous Interests and Cultural Intellectual Property</w:t>
      </w:r>
    </w:p>
    <w:p w:rsidR="00000000" w:rsidDel="00000000" w:rsidP="00000000" w:rsidRDefault="00000000" w:rsidRPr="00000000" w14:paraId="00000030">
      <w:pPr>
        <w:rPr/>
      </w:pPr>
      <w:r w:rsidDel="00000000" w:rsidR="00000000" w:rsidRPr="00000000">
        <w:rPr>
          <w:rtl w:val="0"/>
        </w:rPr>
        <w:t xml:space="preserve">Māori communities view AI with a mix of interest and concern regarding  </w:t>
      </w:r>
      <w:r w:rsidDel="00000000" w:rsidR="00000000" w:rsidRPr="00000000">
        <w:rPr>
          <w:b w:val="1"/>
          <w:bCs w:val="1"/>
          <w:rtl w:val="0"/>
        </w:rPr>
        <w:t xml:space="preserve">Māori data sovereignty</w:t>
      </w:r>
      <w:r w:rsidDel="00000000" w:rsidR="00000000" w:rsidRPr="00000000">
        <w:rPr>
          <w:rtl w:val="0"/>
        </w:rPr>
        <w:t xml:space="preserve"> . Māori data and mātauranga Māori are considered  </w:t>
      </w:r>
      <w:r w:rsidDel="00000000" w:rsidR="00000000" w:rsidRPr="00000000">
        <w:rPr>
          <w:i w:val="1"/>
          <w:iCs w:val="1"/>
          <w:rtl w:val="0"/>
        </w:rPr>
        <w:t xml:space="preserve">taonga</w:t>
      </w:r>
      <w:r w:rsidDel="00000000" w:rsidR="00000000" w:rsidRPr="00000000">
        <w:rPr>
          <w:rtl w:val="0"/>
        </w:rPr>
        <w:t xml:space="preserve">  (treasures), and there is a high risk of commercial misappropriation if used to train models without consent.</w:t>
      </w:r>
    </w:p>
    <w:p w:rsidR="00000000" w:rsidDel="00000000" w:rsidP="00000000" w:rsidRDefault="00000000" w:rsidRPr="00000000" w14:paraId="00000031">
      <w:pPr>
        <w:numPr>
          <w:ilvl w:val="0"/>
          <w:numId w:val="9"/>
        </w:numPr>
        <w:spacing w:after="0" w:afterAutospacing="0"/>
        <w:ind w:left="720" w:hanging="360"/>
        <w:rPr>
          <w:u w:val="none"/>
        </w:rPr>
      </w:pPr>
      <w:r w:rsidDel="00000000" w:rsidR="00000000" w:rsidRPr="00000000">
        <w:rPr>
          <w:b w:val="1"/>
          <w:bCs w:val="1"/>
          <w:rtl w:val="0"/>
        </w:rPr>
        <w:t xml:space="preserve">Protective Measures:</w:t>
      </w:r>
      <w:r w:rsidDel="00000000" w:rsidR="00000000" w:rsidRPr="00000000">
        <w:rPr>
          <w:rtl w:val="0"/>
        </w:rPr>
        <w:t xml:space="preserve">   </w:t>
      </w:r>
      <w:r w:rsidDel="00000000" w:rsidR="00000000" w:rsidRPr="00000000">
        <w:rPr>
          <w:i w:val="1"/>
          <w:iCs w:val="1"/>
          <w:rtl w:val="0"/>
        </w:rPr>
        <w:t xml:space="preserve">Te Puni Kōkiri</w:t>
      </w:r>
      <w:r w:rsidDel="00000000" w:rsidR="00000000" w:rsidRPr="00000000">
        <w:rPr>
          <w:rtl w:val="0"/>
        </w:rPr>
        <w:t xml:space="preserve">  is exploring ways to prevent misappropriation.</w:t>
      </w:r>
    </w:p>
    <w:p w:rsidR="00000000" w:rsidDel="00000000" w:rsidP="00000000" w:rsidRDefault="00000000" w:rsidRPr="00000000" w14:paraId="00000032">
      <w:pPr>
        <w:numPr>
          <w:ilvl w:val="0"/>
          <w:numId w:val="9"/>
        </w:numPr>
        <w:spacing w:after="0" w:afterAutospacing="0"/>
        <w:ind w:left="720" w:hanging="360"/>
        <w:rPr>
          <w:u w:val="none"/>
        </w:rPr>
      </w:pPr>
      <w:r w:rsidDel="00000000" w:rsidR="00000000" w:rsidRPr="00000000">
        <w:rPr>
          <w:b w:val="1"/>
          <w:bCs w:val="1"/>
          <w:rtl w:val="0"/>
        </w:rPr>
        <w:t xml:space="preserve">Guidance:</w:t>
      </w:r>
      <w:r w:rsidDel="00000000" w:rsidR="00000000" w:rsidRPr="00000000">
        <w:rPr>
          <w:rtl w:val="0"/>
        </w:rPr>
        <w:t xml:space="preserve">  The  </w:t>
      </w:r>
      <w:r w:rsidDel="00000000" w:rsidR="00000000" w:rsidRPr="00000000">
        <w:rPr>
          <w:i w:val="1"/>
          <w:iCs w:val="1"/>
          <w:rtl w:val="0"/>
        </w:rPr>
        <w:t xml:space="preserve">Centre for Data Ethics and Innovation</w:t>
      </w:r>
      <w:r w:rsidDel="00000000" w:rsidR="00000000" w:rsidRPr="00000000">
        <w:rPr>
          <w:rtl w:val="0"/>
        </w:rPr>
        <w:t xml:space="preserve">  has published specific guidance on the use of Māori data.</w:t>
      </w:r>
    </w:p>
    <w:p w:rsidR="00000000" w:rsidDel="00000000" w:rsidP="00000000" w:rsidRDefault="00000000" w:rsidRPr="00000000" w14:paraId="00000033">
      <w:pPr>
        <w:numPr>
          <w:ilvl w:val="0"/>
          <w:numId w:val="9"/>
        </w:numPr>
        <w:ind w:left="720" w:hanging="360"/>
        <w:rPr>
          <w:u w:val="none"/>
        </w:rPr>
      </w:pPr>
      <w:r w:rsidDel="00000000" w:rsidR="00000000" w:rsidRPr="00000000">
        <w:rPr>
          <w:b w:val="1"/>
          <w:bCs w:val="1"/>
          <w:rtl w:val="0"/>
        </w:rPr>
        <w:t xml:space="preserve">Creative Sector:</w:t>
      </w:r>
      <w:r w:rsidDel="00000000" w:rsidR="00000000" w:rsidRPr="00000000">
        <w:rPr>
          <w:rtl w:val="0"/>
        </w:rPr>
        <w:t xml:space="preserve">  The 2024  </w:t>
      </w:r>
      <w:r w:rsidDel="00000000" w:rsidR="00000000" w:rsidRPr="00000000">
        <w:rPr>
          <w:i w:val="1"/>
          <w:iCs w:val="1"/>
          <w:rtl w:val="0"/>
        </w:rPr>
        <w:t xml:space="preserve">Amplify</w:t>
      </w:r>
      <w:r w:rsidDel="00000000" w:rsidR="00000000" w:rsidRPr="00000000">
        <w:rPr>
          <w:rtl w:val="0"/>
        </w:rPr>
        <w:t xml:space="preserve">  strategy highlights the need to protect creative sectors from data scraping and bias.</w:t>
      </w:r>
    </w:p>
    <w:p w:rsidR="00000000" w:rsidDel="00000000" w:rsidP="00000000" w:rsidRDefault="00000000" w:rsidRPr="00000000" w14:paraId="00000034">
      <w:pPr>
        <w:pStyle w:val="Heading4"/>
        <w:rPr/>
      </w:pPr>
      <w:bookmarkStart w:colFirst="0" w:colLast="0" w:name="_rxa1h3kbna1r" w:id="13"/>
      <w:bookmarkEnd w:id="13"/>
      <w:r w:rsidDel="00000000" w:rsidR="00000000" w:rsidRPr="00000000">
        <w:rPr>
          <w:rtl w:val="0"/>
        </w:rPr>
        <w:t xml:space="preserve">International Collaboration and Investment</w:t>
      </w:r>
    </w:p>
    <w:p w:rsidR="00000000" w:rsidDel="00000000" w:rsidP="00000000" w:rsidRDefault="00000000" w:rsidRPr="00000000" w14:paraId="00000035">
      <w:pPr>
        <w:rPr/>
      </w:pPr>
      <w:r w:rsidDel="00000000" w:rsidR="00000000" w:rsidRPr="00000000">
        <w:rPr>
          <w:rtl w:val="0"/>
        </w:rPr>
        <w:t xml:space="preserve">New Zealand intends to leverage international partnerships to build domestic capability and attract capital.</w:t>
      </w:r>
    </w:p>
    <w:p w:rsidR="00000000" w:rsidDel="00000000" w:rsidP="00000000" w:rsidRDefault="00000000" w:rsidRPr="00000000" w14:paraId="00000036">
      <w:pPr>
        <w:numPr>
          <w:ilvl w:val="0"/>
          <w:numId w:val="10"/>
        </w:numPr>
        <w:spacing w:after="0" w:afterAutospacing="0"/>
        <w:ind w:left="720" w:hanging="360"/>
        <w:rPr>
          <w:u w:val="none"/>
        </w:rPr>
      </w:pPr>
      <w:r w:rsidDel="00000000" w:rsidR="00000000" w:rsidRPr="00000000">
        <w:rPr>
          <w:b w:val="1"/>
          <w:bCs w:val="1"/>
          <w:rtl w:val="0"/>
        </w:rPr>
        <w:t xml:space="preserve">FDI Reforms:</w:t>
      </w:r>
      <w:r w:rsidDel="00000000" w:rsidR="00000000" w:rsidRPr="00000000">
        <w:rPr>
          <w:rtl w:val="0"/>
        </w:rPr>
        <w:t xml:space="preserve">  The government established  </w:t>
      </w:r>
      <w:r w:rsidDel="00000000" w:rsidR="00000000" w:rsidRPr="00000000">
        <w:rPr>
          <w:b w:val="1"/>
          <w:bCs w:val="1"/>
          <w:rtl w:val="0"/>
        </w:rPr>
        <w:t xml:space="preserve">Invest New Zealand</w:t>
      </w:r>
      <w:r w:rsidDel="00000000" w:rsidR="00000000" w:rsidRPr="00000000">
        <w:rPr>
          <w:rtl w:val="0"/>
        </w:rPr>
        <w:t xml:space="preserve">  as a "one-stop-shop" for investors and is reforming the  </w:t>
      </w:r>
      <w:r w:rsidDel="00000000" w:rsidR="00000000" w:rsidRPr="00000000">
        <w:rPr>
          <w:i w:val="1"/>
          <w:iCs w:val="1"/>
          <w:rtl w:val="0"/>
        </w:rPr>
        <w:t xml:space="preserve">Overseas Investment Act 2005</w:t>
      </w:r>
      <w:r w:rsidDel="00000000" w:rsidR="00000000" w:rsidRPr="00000000">
        <w:rPr>
          <w:rtl w:val="0"/>
        </w:rPr>
        <w:t xml:space="preserve">  to speed up decision-making.</w:t>
      </w:r>
    </w:p>
    <w:p w:rsidR="00000000" w:rsidDel="00000000" w:rsidP="00000000" w:rsidRDefault="00000000" w:rsidRPr="00000000" w14:paraId="00000037">
      <w:pPr>
        <w:numPr>
          <w:ilvl w:val="0"/>
          <w:numId w:val="10"/>
        </w:numPr>
        <w:spacing w:after="0" w:afterAutospacing="0"/>
        <w:ind w:left="720" w:hanging="360"/>
        <w:rPr>
          <w:b w:val="1"/>
          <w:bCs w:val="1"/>
        </w:rPr>
      </w:pPr>
      <w:r w:rsidDel="00000000" w:rsidR="00000000" w:rsidRPr="00000000">
        <w:rPr>
          <w:b w:val="1"/>
          <w:bCs w:val="1"/>
          <w:rtl w:val="0"/>
        </w:rPr>
        <w:t xml:space="preserve">Specific Initiatives:</w:t>
      </w:r>
    </w:p>
    <w:p w:rsidR="00000000" w:rsidDel="00000000" w:rsidP="00000000" w:rsidRDefault="00000000" w:rsidRPr="00000000" w14:paraId="00000038">
      <w:pPr>
        <w:numPr>
          <w:ilvl w:val="0"/>
          <w:numId w:val="10"/>
        </w:numPr>
        <w:spacing w:after="0" w:afterAutospacing="0"/>
        <w:ind w:left="720" w:hanging="360"/>
        <w:rPr>
          <w:u w:val="none"/>
        </w:rPr>
      </w:pPr>
      <w:r w:rsidDel="00000000" w:rsidR="00000000" w:rsidRPr="00000000">
        <w:rPr>
          <w:b w:val="1"/>
          <w:bCs w:val="1"/>
          <w:rtl w:val="0"/>
        </w:rPr>
        <w:t xml:space="preserve">Singapore-NZ AI for Healthy Ageing:</w:t>
      </w:r>
      <w:r w:rsidDel="00000000" w:rsidR="00000000" w:rsidRPr="00000000">
        <w:rPr>
          <w:rtl w:val="0"/>
        </w:rPr>
        <w:t xml:space="preserve">  A $12 million joint research programme.</w:t>
      </w:r>
    </w:p>
    <w:p w:rsidR="00000000" w:rsidDel="00000000" w:rsidP="00000000" w:rsidRDefault="00000000" w:rsidRPr="00000000" w14:paraId="00000039">
      <w:pPr>
        <w:numPr>
          <w:ilvl w:val="0"/>
          <w:numId w:val="10"/>
        </w:numPr>
        <w:spacing w:after="0" w:afterAutospacing="0"/>
        <w:ind w:left="720" w:hanging="360"/>
        <w:rPr>
          <w:u w:val="none"/>
        </w:rPr>
      </w:pPr>
      <w:r w:rsidDel="00000000" w:rsidR="00000000" w:rsidRPr="00000000">
        <w:rPr>
          <w:b w:val="1"/>
          <w:bCs w:val="1"/>
          <w:rtl w:val="0"/>
        </w:rPr>
        <w:t xml:space="preserve">Digital Nations Network:</w:t>
      </w:r>
      <w:r w:rsidDel="00000000" w:rsidR="00000000" w:rsidRPr="00000000">
        <w:rPr>
          <w:rtl w:val="0"/>
        </w:rPr>
        <w:t xml:space="preserve">  New Zealand will chair the 2027 meeting to showcase local AI leadership.</w:t>
      </w:r>
    </w:p>
    <w:p w:rsidR="00000000" w:rsidDel="00000000" w:rsidP="00000000" w:rsidRDefault="00000000" w:rsidRPr="00000000" w14:paraId="0000003A">
      <w:pPr>
        <w:numPr>
          <w:ilvl w:val="0"/>
          <w:numId w:val="10"/>
        </w:numPr>
        <w:ind w:left="720" w:hanging="360"/>
        <w:rPr>
          <w:u w:val="none"/>
        </w:rPr>
      </w:pPr>
      <w:r w:rsidDel="00000000" w:rsidR="00000000" w:rsidRPr="00000000">
        <w:rPr>
          <w:b w:val="1"/>
          <w:bCs w:val="1"/>
          <w:rtl w:val="0"/>
        </w:rPr>
        <w:t xml:space="preserve">Active Investor Plus Visa:</w:t>
      </w:r>
      <w:r w:rsidDel="00000000" w:rsidR="00000000" w:rsidRPr="00000000">
        <w:rPr>
          <w:rtl w:val="0"/>
        </w:rPr>
        <w:t xml:space="preserve">  Simplified categories to attract skilled investors as of April 2025.</w:t>
      </w:r>
    </w:p>
    <w:p w:rsidR="00000000" w:rsidDel="00000000" w:rsidP="00000000" w:rsidRDefault="00000000" w:rsidRPr="00000000" w14:paraId="0000003B">
      <w:pPr>
        <w:pStyle w:val="Heading4"/>
        <w:rPr/>
      </w:pPr>
      <w:bookmarkStart w:colFirst="0" w:colLast="0" w:name="_whnw8bx0i67q" w:id="14"/>
      <w:bookmarkEnd w:id="14"/>
      <w:r w:rsidDel="00000000" w:rsidR="00000000" w:rsidRPr="00000000">
        <w:rPr>
          <w:rtl w:val="0"/>
        </w:rPr>
        <w:t xml:space="preserve">Science, Innovation, and Technology (SI&amp;T) System</w:t>
      </w:r>
    </w:p>
    <w:p w:rsidR="00000000" w:rsidDel="00000000" w:rsidP="00000000" w:rsidRDefault="00000000" w:rsidRPr="00000000" w14:paraId="0000003C">
      <w:pPr>
        <w:rPr/>
      </w:pPr>
      <w:r w:rsidDel="00000000" w:rsidR="00000000" w:rsidRPr="00000000">
        <w:rPr>
          <w:rtl w:val="0"/>
        </w:rPr>
        <w:t xml:space="preserve">The strategy coincides with the most significant reset of the SI&amp;T system in 30 years (announced January 2025).</w:t>
      </w:r>
    </w:p>
    <w:p w:rsidR="00000000" w:rsidDel="00000000" w:rsidP="00000000" w:rsidRDefault="00000000" w:rsidRPr="00000000" w14:paraId="0000003D">
      <w:pPr>
        <w:numPr>
          <w:ilvl w:val="0"/>
          <w:numId w:val="11"/>
        </w:numPr>
        <w:spacing w:after="0" w:afterAutospacing="0"/>
        <w:ind w:left="720" w:hanging="360"/>
        <w:rPr>
          <w:u w:val="none"/>
        </w:rPr>
      </w:pPr>
      <w:r w:rsidDel="00000000" w:rsidR="00000000" w:rsidRPr="00000000">
        <w:rPr>
          <w:b w:val="1"/>
          <w:bCs w:val="1"/>
          <w:rtl w:val="0"/>
        </w:rPr>
        <w:t xml:space="preserve">New Institutions:</w:t>
      </w:r>
      <w:r w:rsidDel="00000000" w:rsidR="00000000" w:rsidRPr="00000000">
        <w:rPr>
          <w:rtl w:val="0"/>
        </w:rPr>
        <w:t xml:space="preserve">  A new  </w:t>
      </w:r>
      <w:r w:rsidDel="00000000" w:rsidR="00000000" w:rsidRPr="00000000">
        <w:rPr>
          <w:b w:val="1"/>
          <w:bCs w:val="1"/>
          <w:rtl w:val="0"/>
        </w:rPr>
        <w:t xml:space="preserve">Public Research Organisation (PRO)</w:t>
      </w:r>
      <w:r w:rsidDel="00000000" w:rsidR="00000000" w:rsidRPr="00000000">
        <w:rPr>
          <w:rtl w:val="0"/>
        </w:rPr>
        <w:t xml:space="preserve">  will focus on advanced technology, including AI.</w:t>
      </w:r>
    </w:p>
    <w:p w:rsidR="00000000" w:rsidDel="00000000" w:rsidP="00000000" w:rsidRDefault="00000000" w:rsidRPr="00000000" w14:paraId="0000003E">
      <w:pPr>
        <w:numPr>
          <w:ilvl w:val="0"/>
          <w:numId w:val="11"/>
        </w:numPr>
        <w:spacing w:after="0" w:afterAutospacing="0"/>
        <w:ind w:left="720" w:hanging="360"/>
        <w:rPr>
          <w:b w:val="1"/>
          <w:bCs w:val="1"/>
        </w:rPr>
      </w:pPr>
      <w:r w:rsidDel="00000000" w:rsidR="00000000" w:rsidRPr="00000000">
        <w:rPr>
          <w:b w:val="1"/>
          <w:bCs w:val="1"/>
          <w:rtl w:val="0"/>
        </w:rPr>
        <w:t xml:space="preserve">Funding Mechanisms:</w:t>
      </w:r>
    </w:p>
    <w:p w:rsidR="00000000" w:rsidDel="00000000" w:rsidP="00000000" w:rsidRDefault="00000000" w:rsidRPr="00000000" w14:paraId="0000003F">
      <w:pPr>
        <w:numPr>
          <w:ilvl w:val="0"/>
          <w:numId w:val="11"/>
        </w:numPr>
        <w:spacing w:after="0" w:afterAutospacing="0"/>
        <w:ind w:left="720" w:hanging="360"/>
        <w:rPr>
          <w:u w:val="none"/>
        </w:rPr>
      </w:pPr>
      <w:r w:rsidDel="00000000" w:rsidR="00000000" w:rsidRPr="00000000">
        <w:rPr>
          <w:b w:val="1"/>
          <w:bCs w:val="1"/>
          <w:rtl w:val="0"/>
        </w:rPr>
        <w:t xml:space="preserve">Catalyst Fund:</w:t>
      </w:r>
      <w:r w:rsidDel="00000000" w:rsidR="00000000" w:rsidRPr="00000000">
        <w:rPr>
          <w:rtl w:val="0"/>
        </w:rPr>
        <w:t xml:space="preserve">  Sets AI as one of six research priorities for 2024–2028.</w:t>
      </w:r>
    </w:p>
    <w:p w:rsidR="00000000" w:rsidDel="00000000" w:rsidP="00000000" w:rsidRDefault="00000000" w:rsidRPr="00000000" w14:paraId="00000040">
      <w:pPr>
        <w:numPr>
          <w:ilvl w:val="0"/>
          <w:numId w:val="11"/>
        </w:numPr>
        <w:spacing w:after="0" w:afterAutospacing="0"/>
        <w:ind w:left="720" w:hanging="360"/>
        <w:rPr>
          <w:u w:val="none"/>
        </w:rPr>
      </w:pPr>
      <w:r w:rsidDel="00000000" w:rsidR="00000000" w:rsidRPr="00000000">
        <w:rPr>
          <w:b w:val="1"/>
          <w:bCs w:val="1"/>
          <w:rtl w:val="0"/>
        </w:rPr>
        <w:t xml:space="preserve">Marsden Fund:</w:t>
      </w:r>
      <w:r w:rsidDel="00000000" w:rsidR="00000000" w:rsidRPr="00000000">
        <w:rPr>
          <w:rtl w:val="0"/>
        </w:rPr>
        <w:t xml:space="preserve">  Supports investigator-led research into novel AI use cases.</w:t>
      </w:r>
    </w:p>
    <w:p w:rsidR="00000000" w:rsidDel="00000000" w:rsidP="00000000" w:rsidRDefault="00000000" w:rsidRPr="00000000" w14:paraId="00000041">
      <w:pPr>
        <w:numPr>
          <w:ilvl w:val="0"/>
          <w:numId w:val="11"/>
        </w:numPr>
        <w:ind w:left="720" w:hanging="360"/>
        <w:rPr>
          <w:u w:val="none"/>
        </w:rPr>
      </w:pPr>
      <w:r w:rsidDel="00000000" w:rsidR="00000000" w:rsidRPr="00000000">
        <w:rPr>
          <w:b w:val="1"/>
          <w:bCs w:val="1"/>
          <w:rtl w:val="0"/>
        </w:rPr>
        <w:t xml:space="preserve">RDTI:</w:t>
      </w:r>
      <w:r w:rsidDel="00000000" w:rsidR="00000000" w:rsidRPr="00000000">
        <w:rPr>
          <w:rtl w:val="0"/>
        </w:rPr>
        <w:t xml:space="preserve">  The Research and Development Tax Incentive offers a 15% tax credit; AI-related projects have already seen an estimated $611m in approved spend since 2019.</w:t>
      </w:r>
    </w:p>
    <w:p w:rsidR="00000000" w:rsidDel="00000000" w:rsidP="00000000" w:rsidRDefault="00000000" w:rsidRPr="00000000" w14:paraId="00000042">
      <w:pPr>
        <w:pStyle w:val="Heading4"/>
        <w:rPr/>
      </w:pPr>
      <w:bookmarkStart w:colFirst="0" w:colLast="0" w:name="_wu5yho6bqf1n" w:id="15"/>
      <w:bookmarkEnd w:id="15"/>
      <w:r w:rsidDel="00000000" w:rsidR="00000000" w:rsidRPr="00000000">
        <w:rPr>
          <w:rtl w:val="0"/>
        </w:rPr>
        <w:t xml:space="preserve">Conclusion</w:t>
      </w:r>
    </w:p>
    <w:p w:rsidR="00000000" w:rsidDel="00000000" w:rsidP="00000000" w:rsidRDefault="00000000" w:rsidRPr="00000000" w14:paraId="00000043">
      <w:pPr>
        <w:rPr/>
      </w:pPr>
      <w:r w:rsidDel="00000000" w:rsidR="00000000" w:rsidRPr="00000000">
        <w:rPr>
          <w:rtl w:val="0"/>
        </w:rPr>
        <w:t xml:space="preserve">The New Zealand government views AI not as an option, but as an economic necessity. By focusing on practical adoption, removing regulatory barriers, and investing in human capacity, the strategy seeks to create an environment where businesses can "invest with confidence." The government aims to lead by example, maintaining human oversight and transparency while harnessing AI to drive the next generation of national prosperity.</w:t>
      </w:r>
    </w:p>
    <w:p w:rsidR="00000000" w:rsidDel="00000000" w:rsidP="00000000" w:rsidRDefault="00000000" w:rsidRPr="00000000" w14:paraId="0000004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